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07B89F36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BC684F">
        <w:rPr>
          <w:b/>
          <w:bCs/>
          <w:color w:val="000000"/>
          <w:szCs w:val="24"/>
        </w:rPr>
        <w:t>7,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08E101AF" w14:textId="4D93EF0B" w:rsidR="002F7C73" w:rsidRDefault="00BC684F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Central District Health Department (CDHD) </w:t>
      </w:r>
      <w:r w:rsidR="001A72AE">
        <w:rPr>
          <w:color w:val="000000"/>
          <w:szCs w:val="24"/>
        </w:rPr>
        <w:t xml:space="preserve">reports 78 lab-confirmed COVID-19 cases as of </w:t>
      </w:r>
      <w:r w:rsidR="00122CA2">
        <w:rPr>
          <w:color w:val="000000"/>
          <w:szCs w:val="24"/>
        </w:rPr>
        <w:t>4.30</w:t>
      </w:r>
      <w:bookmarkStart w:id="2" w:name="_GoBack"/>
      <w:bookmarkEnd w:id="2"/>
      <w:r w:rsidR="001A72AE">
        <w:rPr>
          <w:color w:val="000000"/>
          <w:szCs w:val="24"/>
        </w:rPr>
        <w:t xml:space="preserve"> p.m. today. This includes 2 in Merrick County, 7 in Hamilton County, and 69 in Hall County.</w:t>
      </w:r>
      <w:r w:rsidR="002F7C73">
        <w:rPr>
          <w:color w:val="000000"/>
          <w:szCs w:val="24"/>
        </w:rPr>
        <w:t xml:space="preserve"> Approximately 75 healthcare workers were tested today by the National Guard at Fonner Park, with plans for </w:t>
      </w:r>
      <w:r w:rsidR="00C55993">
        <w:rPr>
          <w:color w:val="000000"/>
          <w:szCs w:val="24"/>
        </w:rPr>
        <w:t xml:space="preserve">an </w:t>
      </w:r>
      <w:r w:rsidR="002F7C73">
        <w:rPr>
          <w:color w:val="000000"/>
          <w:szCs w:val="24"/>
        </w:rPr>
        <w:t xml:space="preserve">additional 75 to be tested tomorrow. </w:t>
      </w:r>
    </w:p>
    <w:p w14:paraId="378BCC29" w14:textId="0924156B" w:rsidR="002F7C73" w:rsidRDefault="002F7C73" w:rsidP="00C601CC">
      <w:pPr>
        <w:rPr>
          <w:color w:val="000000"/>
          <w:szCs w:val="24"/>
        </w:rPr>
      </w:pPr>
    </w:p>
    <w:p w14:paraId="48565927" w14:textId="0F489735" w:rsidR="002F7C73" w:rsidRDefault="002F7C73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Central District Health Department reminds everyone to </w:t>
      </w:r>
      <w:r w:rsidR="00CF2B76">
        <w:rPr>
          <w:color w:val="000000"/>
          <w:szCs w:val="24"/>
        </w:rPr>
        <w:t>clean your hands often, avoid c</w:t>
      </w:r>
      <w:r w:rsidR="00DB13EF">
        <w:rPr>
          <w:color w:val="000000"/>
          <w:szCs w:val="24"/>
        </w:rPr>
        <w:t>lose contact-maintain 6 foot social-distance</w:t>
      </w:r>
      <w:r w:rsidR="00CF2B76">
        <w:rPr>
          <w:color w:val="000000"/>
          <w:szCs w:val="24"/>
        </w:rPr>
        <w:t>, cover your mouth and nose with a cloth face cover when in public, for example grocery stores; cover coughs and sneezes, and clean and disinfect frequently touched surfaces daily.</w:t>
      </w: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2581A"/>
    <w:rsid w:val="00027C38"/>
    <w:rsid w:val="00047972"/>
    <w:rsid w:val="00054ADC"/>
    <w:rsid w:val="00061B3F"/>
    <w:rsid w:val="00080133"/>
    <w:rsid w:val="00081E01"/>
    <w:rsid w:val="000900C1"/>
    <w:rsid w:val="00095F75"/>
    <w:rsid w:val="00097827"/>
    <w:rsid w:val="00097C44"/>
    <w:rsid w:val="000C1737"/>
    <w:rsid w:val="000C7135"/>
    <w:rsid w:val="000E6B14"/>
    <w:rsid w:val="000F2DF3"/>
    <w:rsid w:val="000F321D"/>
    <w:rsid w:val="000F5DB6"/>
    <w:rsid w:val="00104CBC"/>
    <w:rsid w:val="001110B8"/>
    <w:rsid w:val="00111491"/>
    <w:rsid w:val="00122CA2"/>
    <w:rsid w:val="00136ECC"/>
    <w:rsid w:val="00140230"/>
    <w:rsid w:val="00141433"/>
    <w:rsid w:val="00145114"/>
    <w:rsid w:val="00176754"/>
    <w:rsid w:val="00193268"/>
    <w:rsid w:val="001A72AE"/>
    <w:rsid w:val="001C7D5F"/>
    <w:rsid w:val="001D421F"/>
    <w:rsid w:val="001E6C73"/>
    <w:rsid w:val="001F2E0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306A3"/>
    <w:rsid w:val="00334551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7219"/>
    <w:rsid w:val="00640180"/>
    <w:rsid w:val="0064139E"/>
    <w:rsid w:val="00665422"/>
    <w:rsid w:val="006A2D5D"/>
    <w:rsid w:val="006B085F"/>
    <w:rsid w:val="006D4EE6"/>
    <w:rsid w:val="006D6972"/>
    <w:rsid w:val="006D7DF5"/>
    <w:rsid w:val="006E1EEC"/>
    <w:rsid w:val="006E5C4C"/>
    <w:rsid w:val="006F2C47"/>
    <w:rsid w:val="006F7F63"/>
    <w:rsid w:val="00704A95"/>
    <w:rsid w:val="00714FBB"/>
    <w:rsid w:val="00723706"/>
    <w:rsid w:val="007245C4"/>
    <w:rsid w:val="00737635"/>
    <w:rsid w:val="00745074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51E5D"/>
    <w:rsid w:val="00875D6A"/>
    <w:rsid w:val="008878FB"/>
    <w:rsid w:val="008964F4"/>
    <w:rsid w:val="00897250"/>
    <w:rsid w:val="008B6352"/>
    <w:rsid w:val="008D540F"/>
    <w:rsid w:val="008D708D"/>
    <w:rsid w:val="008F63D1"/>
    <w:rsid w:val="00904A52"/>
    <w:rsid w:val="009378A6"/>
    <w:rsid w:val="00943F6D"/>
    <w:rsid w:val="009473B3"/>
    <w:rsid w:val="00957CF0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42738"/>
    <w:rsid w:val="00A55776"/>
    <w:rsid w:val="00A631C1"/>
    <w:rsid w:val="00A754D4"/>
    <w:rsid w:val="00AC20E9"/>
    <w:rsid w:val="00AE1D5B"/>
    <w:rsid w:val="00B01583"/>
    <w:rsid w:val="00B32CDE"/>
    <w:rsid w:val="00B66CB3"/>
    <w:rsid w:val="00B86BF6"/>
    <w:rsid w:val="00B930EC"/>
    <w:rsid w:val="00BB4382"/>
    <w:rsid w:val="00BB77F3"/>
    <w:rsid w:val="00BC4785"/>
    <w:rsid w:val="00BC684F"/>
    <w:rsid w:val="00BD019D"/>
    <w:rsid w:val="00BD3FA3"/>
    <w:rsid w:val="00BE7C49"/>
    <w:rsid w:val="00C15361"/>
    <w:rsid w:val="00C2406E"/>
    <w:rsid w:val="00C31A9B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CF2B76"/>
    <w:rsid w:val="00D05B04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33CF1"/>
    <w:rsid w:val="00E441F7"/>
    <w:rsid w:val="00E531BD"/>
    <w:rsid w:val="00E66101"/>
    <w:rsid w:val="00E7627F"/>
    <w:rsid w:val="00E80F2C"/>
    <w:rsid w:val="00EA0D5C"/>
    <w:rsid w:val="00EA29D9"/>
    <w:rsid w:val="00EE5D8A"/>
    <w:rsid w:val="00F1131E"/>
    <w:rsid w:val="00F127D0"/>
    <w:rsid w:val="00F223E1"/>
    <w:rsid w:val="00F32CB0"/>
    <w:rsid w:val="00F61DE2"/>
    <w:rsid w:val="00F6370B"/>
    <w:rsid w:val="00F81BB6"/>
    <w:rsid w:val="00F91318"/>
    <w:rsid w:val="00FA6621"/>
    <w:rsid w:val="00FC0C83"/>
    <w:rsid w:val="00FC6790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C38F-C4F4-4D05-B04C-A263C8EE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Deb Larson</cp:lastModifiedBy>
  <cp:revision>3</cp:revision>
  <cp:lastPrinted>2020-04-07T21:02:00Z</cp:lastPrinted>
  <dcterms:created xsi:type="dcterms:W3CDTF">2020-04-07T21:39:00Z</dcterms:created>
  <dcterms:modified xsi:type="dcterms:W3CDTF">2020-04-07T21:52:00Z</dcterms:modified>
</cp:coreProperties>
</file>